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F1" w:rsidRDefault="00705AF1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医薬品を正しく購入するための</w:t>
      </w:r>
    </w:p>
    <w:p w:rsidR="00705AF1" w:rsidRDefault="00705AF1">
      <w:pPr>
        <w:jc w:val="center"/>
        <w:rPr>
          <w:rFonts w:ascii="ＭＳ Ｐゴシック" w:eastAsia="ＭＳ Ｐゴシック" w:hAnsi="ＭＳ Ｐゴシック"/>
          <w:sz w:val="48"/>
          <w:szCs w:val="21"/>
          <w:u w:val="single"/>
        </w:rPr>
      </w:pPr>
      <w:r w:rsidRPr="00CE1C67">
        <w:rPr>
          <w:rFonts w:ascii="ＭＳ Ｐゴシック" w:eastAsia="ＭＳ Ｐゴシック" w:hAnsi="ＭＳ Ｐゴシック" w:hint="eastAsia"/>
          <w:spacing w:val="80"/>
          <w:kern w:val="0"/>
          <w:sz w:val="48"/>
          <w:szCs w:val="48"/>
          <w:fitText w:val="2400" w:id="-759001600"/>
        </w:rPr>
        <w:t>説明文</w:t>
      </w:r>
      <w:r w:rsidRPr="00CE1C67">
        <w:rPr>
          <w:rFonts w:ascii="ＭＳ Ｐゴシック" w:eastAsia="ＭＳ Ｐゴシック" w:hAnsi="ＭＳ Ｐゴシック" w:hint="eastAsia"/>
          <w:kern w:val="0"/>
          <w:sz w:val="48"/>
          <w:szCs w:val="48"/>
          <w:fitText w:val="2400" w:id="-759001600"/>
        </w:rPr>
        <w:t>書</w:t>
      </w:r>
    </w:p>
    <w:p w:rsidR="00705AF1" w:rsidRDefault="00705AF1">
      <w:pPr>
        <w:snapToGrid w:val="0"/>
        <w:rPr>
          <w:rFonts w:ascii="ＭＳ Ｐゴシック" w:eastAsia="ＭＳ Ｐゴシック" w:hAnsi="ＭＳ Ｐゴシック"/>
          <w:sz w:val="22"/>
          <w:szCs w:val="16"/>
        </w:rPr>
      </w:pPr>
    </w:p>
    <w:tbl>
      <w:tblPr>
        <w:tblW w:w="97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3885"/>
        <w:gridCol w:w="4095"/>
      </w:tblGrid>
      <w:tr w:rsidR="00705AF1">
        <w:tc>
          <w:tcPr>
            <w:tcW w:w="1785" w:type="dxa"/>
          </w:tcPr>
          <w:p w:rsidR="00705AF1" w:rsidRDefault="00705AF1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</w:t>
            </w:r>
            <w:r w:rsidR="009E51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類医薬品</w:t>
            </w:r>
          </w:p>
        </w:tc>
        <w:tc>
          <w:tcPr>
            <w:tcW w:w="3885" w:type="dxa"/>
            <w:tcBorders>
              <w:top w:val="nil"/>
              <w:bottom w:val="nil"/>
            </w:tcBorders>
          </w:tcPr>
          <w:p w:rsidR="00705AF1" w:rsidRDefault="00705AF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95" w:type="dxa"/>
          </w:tcPr>
          <w:p w:rsidR="00705AF1" w:rsidRDefault="00705AF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使用前には必ず添付文書を読んで下さい</w:t>
            </w:r>
          </w:p>
        </w:tc>
      </w:tr>
    </w:tbl>
    <w:p w:rsidR="00705AF1" w:rsidRDefault="00705AF1">
      <w:pPr>
        <w:snapToGrid w:val="0"/>
        <w:rPr>
          <w:rFonts w:ascii="ＭＳ Ｐゴシック" w:eastAsia="ＭＳ Ｐゴシック" w:hAnsi="ＭＳ Ｐゴシック"/>
          <w:sz w:val="22"/>
          <w:szCs w:val="16"/>
        </w:rPr>
      </w:pPr>
    </w:p>
    <w:tbl>
      <w:tblPr>
        <w:tblW w:w="97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359"/>
        <w:gridCol w:w="7980"/>
      </w:tblGrid>
      <w:tr w:rsidR="00705AF1">
        <w:trPr>
          <w:trHeight w:val="553"/>
        </w:trPr>
        <w:tc>
          <w:tcPr>
            <w:tcW w:w="426" w:type="dxa"/>
            <w:vAlign w:val="center"/>
          </w:tcPr>
          <w:p w:rsidR="00705AF1" w:rsidRDefault="00705AF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１</w:t>
            </w:r>
          </w:p>
        </w:tc>
        <w:tc>
          <w:tcPr>
            <w:tcW w:w="1359" w:type="dxa"/>
            <w:vAlign w:val="center"/>
          </w:tcPr>
          <w:p w:rsidR="00705AF1" w:rsidRDefault="00705AF1">
            <w:pPr>
              <w:ind w:leftChars="-54" w:left="-113" w:rightChars="-51" w:right="-107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名称</w:t>
            </w:r>
          </w:p>
        </w:tc>
        <w:tc>
          <w:tcPr>
            <w:tcW w:w="7980" w:type="dxa"/>
            <w:vAlign w:val="center"/>
          </w:tcPr>
          <w:p w:rsidR="00705AF1" w:rsidRDefault="00CE1C67" w:rsidP="009E5113">
            <w:pPr>
              <w:spacing w:beforeLines="35" w:before="116"/>
              <w:ind w:rightChars="-1" w:right="-2" w:firstLineChars="100" w:firstLine="21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63323524" wp14:editId="182DA037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25400</wp:posOffset>
                  </wp:positionV>
                  <wp:extent cx="1191260" cy="285750"/>
                  <wp:effectExtent l="0" t="0" r="8890" b="0"/>
                  <wp:wrapNone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正露丸 クイックＣ</w:t>
            </w:r>
            <w:r w:rsidR="00705A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</w:p>
        </w:tc>
      </w:tr>
      <w:tr w:rsidR="00705AF1">
        <w:trPr>
          <w:trHeight w:val="370"/>
        </w:trPr>
        <w:tc>
          <w:tcPr>
            <w:tcW w:w="426" w:type="dxa"/>
            <w:vAlign w:val="center"/>
          </w:tcPr>
          <w:p w:rsidR="00705AF1" w:rsidRDefault="00705AF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２</w:t>
            </w:r>
          </w:p>
        </w:tc>
        <w:tc>
          <w:tcPr>
            <w:tcW w:w="1359" w:type="dxa"/>
            <w:vAlign w:val="center"/>
          </w:tcPr>
          <w:p w:rsidR="00705AF1" w:rsidRDefault="00705AF1">
            <w:pPr>
              <w:ind w:leftChars="-54" w:left="-113" w:rightChars="-51" w:right="-107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成分・分量</w:t>
            </w:r>
          </w:p>
        </w:tc>
        <w:tc>
          <w:tcPr>
            <w:tcW w:w="7980" w:type="dxa"/>
          </w:tcPr>
          <w:p w:rsidR="00705AF1" w:rsidRDefault="00CE1C67">
            <w:pPr>
              <w:pStyle w:val="a3"/>
            </w:pPr>
            <w:r w:rsidRPr="00CE1C67">
              <w:rPr>
                <w:rFonts w:hint="eastAsia"/>
                <w:noProof/>
              </w:rPr>
              <w:t>２カプセル （</w:t>
            </w:r>
            <w:r w:rsidR="009E5113">
              <w:rPr>
                <w:rFonts w:hint="eastAsia"/>
                <w:noProof/>
              </w:rPr>
              <w:t>１１</w:t>
            </w:r>
            <w:r w:rsidRPr="00CE1C67">
              <w:rPr>
                <w:rFonts w:hint="eastAsia"/>
                <w:noProof/>
              </w:rPr>
              <w:t>才以上の１回服用量） 中</w:t>
            </w:r>
            <w:r w:rsidR="00705AF1">
              <w:rPr>
                <w:rFonts w:hint="eastAsia"/>
              </w:rPr>
              <w:t xml:space="preserve">、　</w:t>
            </w:r>
          </w:p>
          <w:p w:rsidR="00705AF1" w:rsidRDefault="00705AF1" w:rsidP="009E5113">
            <w:pPr>
              <w:pStyle w:val="a3"/>
              <w:tabs>
                <w:tab w:val="left" w:pos="417"/>
                <w:tab w:val="left" w:pos="2622"/>
              </w:tabs>
              <w:spacing w:beforeLines="30" w:before="100"/>
            </w:pPr>
            <w:r>
              <w:tab/>
            </w:r>
            <w:r>
              <w:rPr>
                <w:rFonts w:hint="eastAsia"/>
              </w:rPr>
              <w:t xml:space="preserve">日局　</w:t>
            </w:r>
            <w:r w:rsidR="009E5113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5113" w:rsidRPr="009E5113">
                    <w:rPr>
                      <w:sz w:val="11"/>
                    </w:rPr>
                    <w:t>もく</w:t>
                  </w:r>
                </w:rt>
                <w:rubyBase>
                  <w:r w:rsidR="009E5113">
                    <w:t>木</w:t>
                  </w:r>
                </w:rubyBase>
              </w:ruby>
            </w:r>
            <w:r>
              <w:rPr>
                <w:rFonts w:hint="eastAsia"/>
              </w:rPr>
              <w:t xml:space="preserve">クレオソート　</w:t>
            </w:r>
            <w:r w:rsidR="00CE1C67">
              <w:rPr>
                <w:rFonts w:hint="eastAsia"/>
              </w:rPr>
              <w:t>９０</w:t>
            </w:r>
            <w:r>
              <w:rPr>
                <w:rFonts w:hint="eastAsia"/>
              </w:rPr>
              <w:t>ｍｇ</w:t>
            </w:r>
          </w:p>
        </w:tc>
      </w:tr>
      <w:tr w:rsidR="00705AF1">
        <w:tc>
          <w:tcPr>
            <w:tcW w:w="426" w:type="dxa"/>
            <w:vAlign w:val="center"/>
          </w:tcPr>
          <w:p w:rsidR="00705AF1" w:rsidRDefault="00705AF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３</w:t>
            </w:r>
          </w:p>
        </w:tc>
        <w:tc>
          <w:tcPr>
            <w:tcW w:w="1359" w:type="dxa"/>
            <w:vAlign w:val="center"/>
          </w:tcPr>
          <w:p w:rsidR="00705AF1" w:rsidRDefault="00705AF1">
            <w:pPr>
              <w:ind w:leftChars="-54" w:left="-113" w:rightChars="-51" w:right="-107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用法・用量</w:t>
            </w:r>
          </w:p>
        </w:tc>
        <w:tc>
          <w:tcPr>
            <w:tcW w:w="7980" w:type="dxa"/>
          </w:tcPr>
          <w:p w:rsidR="009E5113" w:rsidRDefault="00CE1C67">
            <w:pPr>
              <w:ind w:left="-2" w:rightChars="-1" w:right="-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E1C6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次の量を１日３回を限度とし、必ず水またはお湯といっしょに服用してください。</w:t>
            </w:r>
          </w:p>
          <w:p w:rsidR="00705AF1" w:rsidRDefault="00CE1C67">
            <w:pPr>
              <w:ind w:left="-2"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E1C6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服用間隔は４時間以上あけてください。</w:t>
            </w:r>
            <w:r w:rsidR="00705A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  <w:p w:rsidR="00CE1C67" w:rsidRDefault="00CE1C67" w:rsidP="00CE1C67">
            <w:pPr>
              <w:tabs>
                <w:tab w:val="left" w:pos="2622"/>
              </w:tabs>
              <w:ind w:leftChars="-1" w:left="-2" w:rightChars="-1" w:right="-2" w:firstLineChars="200" w:firstLine="44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E1C6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１１才以上</w:t>
            </w:r>
            <w:r w:rsidR="00705A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705AF1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705A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１回</w:t>
            </w:r>
            <w:r w:rsidRPr="00CE1C6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２カプセル</w:t>
            </w:r>
          </w:p>
          <w:p w:rsidR="00CE1C67" w:rsidRDefault="00705AF1" w:rsidP="00CE1C67">
            <w:pPr>
              <w:tabs>
                <w:tab w:val="left" w:pos="2622"/>
              </w:tabs>
              <w:ind w:leftChars="-1" w:left="-2" w:rightChars="-1" w:right="-2" w:firstLineChars="200" w:firstLine="44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５才以上１１才未満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１回</w:t>
            </w:r>
            <w:r w:rsidR="00CE1C6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  <w:r w:rsidR="00CE1C67" w:rsidRPr="00CE1C6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カプセル</w:t>
            </w:r>
          </w:p>
          <w:p w:rsidR="00705AF1" w:rsidRDefault="00705AF1" w:rsidP="00CE1C67">
            <w:pPr>
              <w:tabs>
                <w:tab w:val="left" w:pos="2622"/>
              </w:tabs>
              <w:ind w:leftChars="-1" w:left="-2" w:rightChars="-1" w:right="-2" w:firstLineChars="200" w:firstLine="44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５才未満　服用しないでください</w:t>
            </w:r>
          </w:p>
          <w:p w:rsidR="009E5113" w:rsidRDefault="009E5113" w:rsidP="009E5113">
            <w:pPr>
              <w:tabs>
                <w:tab w:val="left" w:pos="2622"/>
              </w:tabs>
              <w:ind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E51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※添加物は外箱、添付文書を参照</w:t>
            </w:r>
          </w:p>
        </w:tc>
      </w:tr>
      <w:tr w:rsidR="00705AF1">
        <w:tc>
          <w:tcPr>
            <w:tcW w:w="426" w:type="dxa"/>
            <w:vAlign w:val="center"/>
          </w:tcPr>
          <w:p w:rsidR="00705AF1" w:rsidRDefault="00705AF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４</w:t>
            </w:r>
          </w:p>
        </w:tc>
        <w:tc>
          <w:tcPr>
            <w:tcW w:w="1359" w:type="dxa"/>
            <w:vAlign w:val="center"/>
          </w:tcPr>
          <w:p w:rsidR="00705AF1" w:rsidRDefault="00705AF1">
            <w:pPr>
              <w:ind w:leftChars="-54" w:left="-113" w:rightChars="-51" w:right="-107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効能・効果</w:t>
            </w:r>
          </w:p>
        </w:tc>
        <w:tc>
          <w:tcPr>
            <w:tcW w:w="7980" w:type="dxa"/>
          </w:tcPr>
          <w:p w:rsidR="00705AF1" w:rsidRDefault="00CE1C67">
            <w:pPr>
              <w:ind w:leftChars="-1" w:left="-2"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E1C6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下痢、消化不良による下痢、食あたり、水あたり、はき下し、くだり腹、軟便</w:t>
            </w:r>
          </w:p>
        </w:tc>
      </w:tr>
      <w:tr w:rsidR="00705AF1">
        <w:tc>
          <w:tcPr>
            <w:tcW w:w="426" w:type="dxa"/>
            <w:vAlign w:val="center"/>
          </w:tcPr>
          <w:p w:rsidR="00705AF1" w:rsidRDefault="00705AF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５</w:t>
            </w:r>
          </w:p>
        </w:tc>
        <w:tc>
          <w:tcPr>
            <w:tcW w:w="1359" w:type="dxa"/>
            <w:vAlign w:val="center"/>
          </w:tcPr>
          <w:p w:rsidR="00705AF1" w:rsidRDefault="00705AF1">
            <w:pPr>
              <w:ind w:leftChars="-54" w:left="-113" w:rightChars="-51" w:right="-107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保健衛生上の危害を防止　するために　必要な事項</w:t>
            </w:r>
          </w:p>
        </w:tc>
        <w:tc>
          <w:tcPr>
            <w:tcW w:w="7980" w:type="dxa"/>
          </w:tcPr>
          <w:p w:rsidR="00705AF1" w:rsidRDefault="00705AF1" w:rsidP="004F665C">
            <w:pPr>
              <w:spacing w:beforeLines="50" w:before="167"/>
              <w:ind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次に該当する人はお申し出ください。</w:t>
            </w:r>
          </w:p>
          <w:p w:rsidR="00705AF1" w:rsidRDefault="00705AF1">
            <w:pPr>
              <w:numPr>
                <w:ilvl w:val="3"/>
                <w:numId w:val="1"/>
              </w:numPr>
              <w:tabs>
                <w:tab w:val="clear" w:pos="1618"/>
                <w:tab w:val="num" w:pos="627"/>
              </w:tabs>
              <w:ind w:left="627" w:rightChars="-1" w:right="-2" w:hanging="31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医師の治療を受けて</w:t>
            </w:r>
            <w:r w:rsidR="000E7E9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い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る方</w:t>
            </w:r>
          </w:p>
          <w:p w:rsidR="00705AF1" w:rsidRDefault="004143CB">
            <w:pPr>
              <w:numPr>
                <w:ilvl w:val="3"/>
                <w:numId w:val="1"/>
              </w:numPr>
              <w:tabs>
                <w:tab w:val="clear" w:pos="1618"/>
                <w:tab w:val="num" w:pos="627"/>
              </w:tabs>
              <w:ind w:left="627" w:rightChars="-1" w:right="-2" w:hanging="31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発熱を伴う下痢のある方、血便のある方又は粘液便の続く方</w:t>
            </w:r>
          </w:p>
          <w:p w:rsidR="00705AF1" w:rsidRDefault="00705AF1">
            <w:pPr>
              <w:numPr>
                <w:ilvl w:val="3"/>
                <w:numId w:val="1"/>
              </w:numPr>
              <w:tabs>
                <w:tab w:val="clear" w:pos="1618"/>
                <w:tab w:val="num" w:pos="627"/>
              </w:tabs>
              <w:ind w:left="627" w:rightChars="-1" w:right="-2" w:hanging="315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高齢者</w:t>
            </w:r>
            <w:r w:rsidR="009C4D4D" w:rsidRPr="009C4D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（腎臓や肝臓などの生理機能が低下していることが多く、薬剤の作用が強くあらわれることがあります。）</w:t>
            </w:r>
          </w:p>
          <w:p w:rsidR="009E5113" w:rsidRDefault="009E5113" w:rsidP="009E5113">
            <w:pPr>
              <w:ind w:left="358" w:rightChars="-1" w:right="-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9E5113" w:rsidRDefault="009E5113" w:rsidP="009E5113">
            <w:pPr>
              <w:ind w:left="358" w:rightChars="-1" w:right="-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9E5113" w:rsidRDefault="009E5113" w:rsidP="009E5113">
            <w:pPr>
              <w:ind w:left="358" w:rightChars="-1" w:right="-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9E5113" w:rsidRDefault="009E5113" w:rsidP="009E5113">
            <w:pPr>
              <w:ind w:left="358" w:rightChars="-1" w:right="-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9E5113" w:rsidRDefault="009E5113" w:rsidP="009E5113">
            <w:pPr>
              <w:ind w:left="358" w:rightChars="-1" w:right="-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9E5113" w:rsidRDefault="009E5113" w:rsidP="009E5113">
            <w:pPr>
              <w:ind w:left="358" w:rightChars="-1" w:right="-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9E5113" w:rsidRDefault="009E5113" w:rsidP="009E5113">
            <w:pPr>
              <w:ind w:left="358" w:rightChars="-1" w:right="-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9E5113" w:rsidRDefault="009E5113" w:rsidP="009E5113">
            <w:pPr>
              <w:ind w:left="358"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05AF1" w:rsidRDefault="00705AF1" w:rsidP="009E5113">
            <w:pPr>
              <w:ind w:left="627"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05AF1">
        <w:tc>
          <w:tcPr>
            <w:tcW w:w="426" w:type="dxa"/>
            <w:vAlign w:val="center"/>
          </w:tcPr>
          <w:p w:rsidR="00705AF1" w:rsidRDefault="00705AF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６</w:t>
            </w:r>
          </w:p>
        </w:tc>
        <w:tc>
          <w:tcPr>
            <w:tcW w:w="1359" w:type="dxa"/>
            <w:vAlign w:val="center"/>
          </w:tcPr>
          <w:p w:rsidR="00705AF1" w:rsidRDefault="00705AF1">
            <w:pPr>
              <w:ind w:leftChars="-54" w:left="-113" w:rightChars="-51" w:right="-107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薬剤師または登録販売者が必要と判断　する事項</w:t>
            </w:r>
          </w:p>
        </w:tc>
        <w:tc>
          <w:tcPr>
            <w:tcW w:w="7980" w:type="dxa"/>
          </w:tcPr>
          <w:p w:rsidR="00705AF1" w:rsidRDefault="00705AF1">
            <w:pPr>
              <w:ind w:leftChars="-1" w:left="-2"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05AF1" w:rsidRDefault="00705AF1">
            <w:pPr>
              <w:ind w:leftChars="-1" w:left="-2"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05AF1" w:rsidRDefault="00705AF1">
            <w:pPr>
              <w:ind w:leftChars="-1" w:left="-2"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05AF1" w:rsidRDefault="00705AF1">
            <w:pPr>
              <w:ind w:leftChars="-1" w:left="-2"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05AF1" w:rsidRDefault="00705AF1">
            <w:pPr>
              <w:ind w:leftChars="-1" w:left="-2"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05AF1" w:rsidRDefault="00705AF1">
            <w:pPr>
              <w:ind w:leftChars="-1" w:left="-2" w:rightChars="-1" w:right="-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705AF1" w:rsidRDefault="00705AF1">
      <w:pPr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>〔注意事項〕</w:t>
      </w:r>
    </w:p>
    <w:p w:rsidR="00705AF1" w:rsidRDefault="00705AF1">
      <w:pPr>
        <w:ind w:leftChars="100" w:left="210"/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>１．本紙の内容は、お客様が医薬品を購入・選択時に、役立たせるために必要な情報です。</w:t>
      </w:r>
    </w:p>
    <w:p w:rsidR="00705AF1" w:rsidRDefault="00705AF1">
      <w:pPr>
        <w:ind w:leftChars="100" w:left="210"/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>２．情報提供が不必要とされるお客様には、申し出により情報提供は行いません。</w:t>
      </w:r>
    </w:p>
    <w:p w:rsidR="00705AF1" w:rsidRDefault="00705AF1">
      <w:pPr>
        <w:ind w:leftChars="100" w:left="650" w:hangingChars="200" w:hanging="440"/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>３．使用後、体調に変化等があった場合(副作用など)には使用を中止し、すぐに購入された店舗の</w:t>
      </w:r>
    </w:p>
    <w:p w:rsidR="00705AF1" w:rsidRDefault="00705AF1">
      <w:pPr>
        <w:ind w:leftChars="240" w:left="944" w:hangingChars="200" w:hanging="440"/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>薬剤師または登録販売者にご相談下さい。</w:t>
      </w:r>
    </w:p>
    <w:sectPr w:rsidR="00705AF1">
      <w:pgSz w:w="11906" w:h="16838" w:code="9"/>
      <w:pgMar w:top="907" w:right="851" w:bottom="567" w:left="1418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7BF" w:rsidRDefault="000157BF" w:rsidP="004143CB">
      <w:r>
        <w:separator/>
      </w:r>
    </w:p>
  </w:endnote>
  <w:endnote w:type="continuationSeparator" w:id="0">
    <w:p w:rsidR="000157BF" w:rsidRDefault="000157BF" w:rsidP="0041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7BF" w:rsidRDefault="000157BF" w:rsidP="004143CB">
      <w:r>
        <w:separator/>
      </w:r>
    </w:p>
  </w:footnote>
  <w:footnote w:type="continuationSeparator" w:id="0">
    <w:p w:rsidR="000157BF" w:rsidRDefault="000157BF" w:rsidP="00414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68C"/>
    <w:multiLevelType w:val="hybridMultilevel"/>
    <w:tmpl w:val="F9E0AE66"/>
    <w:lvl w:ilvl="0" w:tplc="00AAE552">
      <w:start w:val="1"/>
      <w:numFmt w:val="decimalFullWidth"/>
      <w:lvlText w:val="%1．"/>
      <w:lvlJc w:val="left"/>
      <w:pPr>
        <w:tabs>
          <w:tab w:val="num" w:pos="358"/>
        </w:tabs>
        <w:ind w:left="3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">
    <w:nsid w:val="584A6581"/>
    <w:multiLevelType w:val="hybridMultilevel"/>
    <w:tmpl w:val="51F0ED48"/>
    <w:lvl w:ilvl="0" w:tplc="E8ACA428">
      <w:start w:val="1"/>
      <w:numFmt w:val="decimalFullWidth"/>
      <w:lvlText w:val="%1．"/>
      <w:lvlJc w:val="left"/>
      <w:pPr>
        <w:tabs>
          <w:tab w:val="num" w:pos="358"/>
        </w:tabs>
        <w:ind w:left="358" w:hanging="360"/>
      </w:pPr>
      <w:rPr>
        <w:rFonts w:hint="eastAsia"/>
      </w:rPr>
    </w:lvl>
    <w:lvl w:ilvl="1" w:tplc="5CE42230">
      <w:start w:val="1"/>
      <w:numFmt w:val="decimalFullWidth"/>
      <w:lvlText w:val="（%2）"/>
      <w:lvlJc w:val="left"/>
      <w:pPr>
        <w:tabs>
          <w:tab w:val="num" w:pos="808"/>
        </w:tabs>
        <w:ind w:left="808" w:hanging="39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86665626">
      <w:numFmt w:val="bullet"/>
      <w:lvlText w:val="・"/>
      <w:lvlJc w:val="left"/>
      <w:pPr>
        <w:tabs>
          <w:tab w:val="num" w:pos="1618"/>
        </w:tabs>
        <w:ind w:left="1618" w:hanging="360"/>
      </w:pPr>
      <w:rPr>
        <w:rFonts w:ascii="Times New Roman" w:eastAsia="ＭＳ Ｐゴシック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60"/>
    <w:rsid w:val="000157BF"/>
    <w:rsid w:val="000E7E98"/>
    <w:rsid w:val="003645C3"/>
    <w:rsid w:val="004143CB"/>
    <w:rsid w:val="004F665C"/>
    <w:rsid w:val="005A43A0"/>
    <w:rsid w:val="00705AF1"/>
    <w:rsid w:val="007700CD"/>
    <w:rsid w:val="0079648C"/>
    <w:rsid w:val="008E6DE3"/>
    <w:rsid w:val="009C4D4D"/>
    <w:rsid w:val="009E5113"/>
    <w:rsid w:val="00B93E47"/>
    <w:rsid w:val="00CA6B60"/>
    <w:rsid w:val="00C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-1" w:left="-2" w:rightChars="-1" w:right="-2"/>
    </w:pPr>
    <w:rPr>
      <w:rFonts w:ascii="ＭＳ Ｐゴシック" w:eastAsia="ＭＳ Ｐゴシック" w:hAnsi="ＭＳ Ｐゴシック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143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3C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14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3C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E1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1C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-1" w:left="-2" w:rightChars="-1" w:right="-2"/>
    </w:pPr>
    <w:rPr>
      <w:rFonts w:ascii="ＭＳ Ｐゴシック" w:eastAsia="ＭＳ Ｐゴシック" w:hAnsi="ＭＳ Ｐゴシック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143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3C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14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3C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E1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1C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医薬品を正しく購入するための　→ 14ポイントＳＭＰゴシック</vt:lpstr>
      <vt:lpstr>                       医薬品を正しく購入するための　→ 14ポイントＳＭＰゴシック</vt:lpstr>
    </vt:vector>
  </TitlesOfParts>
  <Company>日本OTC医薬品協会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医薬品を正しく購入するための　→ 14ポイントＳＭＰゴシック</dc:title>
  <dc:creator>JSMI_6</dc:creator>
  <cp:lastModifiedBy>下川 道世</cp:lastModifiedBy>
  <cp:revision>2</cp:revision>
  <cp:lastPrinted>2009-04-24T09:30:00Z</cp:lastPrinted>
  <dcterms:created xsi:type="dcterms:W3CDTF">2017-02-18T02:23:00Z</dcterms:created>
  <dcterms:modified xsi:type="dcterms:W3CDTF">2017-02-18T02:23:00Z</dcterms:modified>
</cp:coreProperties>
</file>